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000702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180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прекращении производства 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гаражного кооператива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Костюка Петра Петровича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33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Addressgrp-5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протоколу об административном правонарушении № 86172401000209800002 от 30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Костюк П.П. 1 апреля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00 мин. по адресу ХМАО –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правонарушение, предусмотренное ч. 1 ст. 15.6 Кодекса РФ об административных правонарушениях при следующих обстоятельствах. Костюк П.П., являясь должностным лицом –председателем гаражно-строительного кооператива «ПОКАЧЕВСКИЙ» (далее по тексту ГСК «ПОКАЧЕВСКИЙ»),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срок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>бухгалтерскую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которую необходимо было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 31 марта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то есть совершил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предусмотренное </w:t>
      </w:r>
      <w:hyperlink r:id="rId4" w:anchor="/document/12125267/entry/156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ч.1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6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об административных правонарушениях.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Костюк П.П.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суду сообщил, что не является председателем гаражно-строительного кооператива «ПОКАЧЕВСКИЙ», ходатайствовал к материалам дела приобщить копии приказа № 1 от 29 мая 2018 года о назначении исполняющим обязанности председателя Смолина Николая Григорьевича с 1 июня 2018 года, протокола собрания членов гаражно-строительного кооператива «ПОКАЧЕВСКИЙ» от 6 апреля 2019 года об избрании председателем гаражно-строительного кооператива «ПОКАЧЕВСКИЙ» Смолина Николая Григорьевича, </w:t>
      </w:r>
      <w:r>
        <w:rPr>
          <w:rFonts w:ascii="Times New Roman" w:eastAsia="Times New Roman" w:hAnsi="Times New Roman" w:cs="Times New Roman"/>
          <w:sz w:val="26"/>
          <w:szCs w:val="26"/>
        </w:rPr>
        <w:t>копию свидетельства о внесении записи в Единый государственный реестр юридических лиц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зучив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об административном правонарушении № 86172401000209800002 от 30 января 2024 года, с изложенным в нем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-уведомление о составлении протокола об административном правонарушении 86172401000209800002 от 10 января 2024 года;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-отчет об отслеживании отправления;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-справку заместителя начальника отдела камеральных проверок № 3 Межрайонной ИФНС России № 11 ХМАО – Югры Горшковой А.В. от 30 января 2024 года, о том, что бухгалтерская отчетность за 2022 год Гаражным кооперативом 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Покачевский</w:t>
      </w:r>
      <w:r>
        <w:rPr>
          <w:rFonts w:ascii="Times New Roman" w:eastAsia="Times New Roman" w:hAnsi="Times New Roman" w:cs="Times New Roman"/>
          <w:sz w:val="26"/>
          <w:szCs w:val="26"/>
        </w:rPr>
        <w:t>» не представлена;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-выписку из ЕГРЮЛ, содержащую сведения о юридическом лице гаражный кооператив «</w:t>
      </w:r>
      <w:r>
        <w:rPr>
          <w:rFonts w:ascii="Times New Roman" w:eastAsia="Times New Roman" w:hAnsi="Times New Roman" w:cs="Times New Roman"/>
          <w:sz w:val="26"/>
          <w:szCs w:val="26"/>
        </w:rPr>
        <w:t>Покачевский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в соответствии с которым Костюк П.П., является руководителем – </w:t>
      </w: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председателем;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Частью 1 ст. 15.6 Кодекса РФ об административных правонарушениях предусмотрена административная ответственность за непредставление в установленный законодательством о налогах и сборах срок сведений, необходимых для осуществления налогового контроля.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Объектом административно-правовой охраны ч.1 ст.15.6 Кодекса РФ об административных правонарушениях является порядок осуществления налогового контроля.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Объективная сторона административного правонарушения состоит в том, что виновный не представляет в срок, установленный законодательством о налогах и сборах, сведения необходимые для осуществления мероприятий по налоговому контролю.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п.п.5 п.1 ст. 23 НК РФ налогоплательщики обязаны представлять в налоговый орган по месту жительства индивидуального предпринимателя, нотариуса, занимающегося частной практикой, адвоката, учредившего адвокатский кабинет, по запросу налогового органа книгу учета доходов и расходов и хозяйственных операций; представлять в налоговый орган по месту нахождения организации годовую бухгалтерскую (финансовую) отчетность не позднее трех месяцев после окончания отчетного года, за исключением случаев, когда организация в соответствии с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402-ФЗ «О бухгалтерском учете» не обязана вести бухгалтерский учет или является религиозной организацией, у которой за отчетные (налоговые) периоды календарного года не возникало обязанности по уплате налогов и сборов.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рассмотрев в совокупности письменные материалы дела, приходит к выводу о прекращении производства по делу об административном правонарушении в отношении Костюка П.П. в связи с отсутствием состава правонарушения, по признаку отсутствия субъективной стороны (субъекта).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Как подтверждается копей приказа № 1 от 29 мая 2018 года исполняющим обязанности председателя назначен Смолин Николай Григорьевич с 1 июня 2018 года, копией протокола собрания членов гаражно-строительного кооператива «ПОКАЧЕВСКИЙ» от 6 апреля 2019 года председателем гаражно-строительного кооператива «ПОКАЧЕВСКИЙ» избран Смолин Николай Григорьевич.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протоколу об административном правонарушении срок предоставления бухгалтерской отчетности за 12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31 марта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момент наступления срока предоставления сведений, Костюк П.П. не являлся председателем гаражно-строительного кооператива «ПОКАЧЕВСКИЙ». Таким образом, Костюк П.П. не может быть виновным в указанном событии, поскольку оно наступило после того, как лицо утратило статус должностного лица с объемом соответствующих прав и обязанностей.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Недобросовестное поведение нового руководителя юридического лица, которое выразилось в непредставлении в налоговый орган заявления со сведениями о руководителе не может служить основанием для привлечения должностного лица, передавшего свои полномочия по руководству юридическим лицом.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 состав административного правонарушения в действиях Костюка П.П. отсутствует, поскольку он не является субъектом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п.2 ч. 1 ст. 24.5 Кодекса РФ об административных правонарушениях производство по делу об административном правонарушении не может быть начато, а </w:t>
      </w:r>
      <w:r>
        <w:rPr>
          <w:rFonts w:ascii="Times New Roman" w:eastAsia="Times New Roman" w:hAnsi="Times New Roman" w:cs="Times New Roman"/>
          <w:sz w:val="26"/>
          <w:szCs w:val="26"/>
        </w:rPr>
        <w:t>начатое производство подлежит прекращению при отсутствии состава административного правонарушения.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п.2 ч. 1 ст. 24.5, ст. 29.9 Кодекса РФ об административных правонарушениях, мировой судья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1134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Производство по делу об административном правонарушении в отношении Костюка Петра Петровича в совершении административного правонарушения, предусмотренного ч. 1 ст. 15.6 Кодекса РФ об административных правонарушениях, прекратить в связи с отсутствием в его действиях состава административного правонарушения.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10 суток со дня вручения либо получения в Нижневартовский городской суд.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180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Н.В.</w:t>
      </w: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9rplc-9">
    <w:name w:val="cat-PassportData grp-29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Addressgrp-5rplc-12">
    <w:name w:val="cat-Address grp-5 rplc-12"/>
    <w:basedOn w:val="DefaultParagraphFont"/>
  </w:style>
  <w:style w:type="character" w:customStyle="1" w:styleId="cat-Addressgrp-6rplc-17">
    <w:name w:val="cat-Address grp-6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garantf1://70003036.0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